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7" w:rsidRDefault="009556A7" w:rsidP="009556A7">
      <w:pPr>
        <w:jc w:val="center"/>
      </w:pPr>
      <w:bookmarkStart w:id="0" w:name="_GoBack"/>
      <w:bookmarkEnd w:id="0"/>
    </w:p>
    <w:p w:rsidR="009556A7" w:rsidRDefault="009556A7" w:rsidP="009556A7">
      <w:pPr>
        <w:jc w:val="center"/>
      </w:pPr>
      <w:r>
        <w:rPr>
          <w:color w:val="17365D"/>
          <w:sz w:val="20"/>
          <w:szCs w:val="20"/>
        </w:rPr>
        <w:t>White House Initiative</w:t>
      </w:r>
    </w:p>
    <w:p w:rsidR="009556A7" w:rsidRDefault="009556A7" w:rsidP="009556A7">
      <w:pPr>
        <w:jc w:val="center"/>
      </w:pPr>
      <w:proofErr w:type="gramStart"/>
      <w:r>
        <w:rPr>
          <w:color w:val="17365D"/>
          <w:sz w:val="20"/>
          <w:szCs w:val="20"/>
        </w:rPr>
        <w:t>on</w:t>
      </w:r>
      <w:proofErr w:type="gramEnd"/>
      <w:r>
        <w:rPr>
          <w:color w:val="17365D"/>
          <w:sz w:val="20"/>
          <w:szCs w:val="20"/>
        </w:rPr>
        <w:t xml:space="preserve"> Asian Americans and </w:t>
      </w:r>
      <w:r>
        <w:rPr>
          <w:rStyle w:val="yshortcuts"/>
          <w:color w:val="17365D"/>
          <w:sz w:val="20"/>
          <w:szCs w:val="20"/>
        </w:rPr>
        <w:t>Pacific Islanders</w:t>
      </w:r>
    </w:p>
    <w:p w:rsidR="009556A7" w:rsidRDefault="009556A7" w:rsidP="009556A7">
      <w:r>
        <w:rPr>
          <w:rFonts w:ascii="Consolas" w:hAnsi="Consolas" w:cs="Consolas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  <w:u w:val="single"/>
        </w:rPr>
        <w:t>FOR IMMEDIATE RELEASE</w:t>
      </w:r>
      <w:r>
        <w:rPr>
          <w:rFonts w:ascii="Arial" w:hAnsi="Arial" w:cs="Arial"/>
          <w:sz w:val="20"/>
          <w:szCs w:val="20"/>
        </w:rPr>
        <w:t>: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CONTACT:      Toby </w:t>
      </w:r>
      <w:proofErr w:type="spellStart"/>
      <w:r>
        <w:rPr>
          <w:rFonts w:ascii="Arial" w:hAnsi="Arial" w:cs="Arial"/>
          <w:sz w:val="20"/>
          <w:szCs w:val="20"/>
        </w:rPr>
        <w:t>Chaudhuri</w:t>
      </w:r>
      <w:proofErr w:type="spellEnd"/>
    </w:p>
    <w:p w:rsidR="009556A7" w:rsidRDefault="009556A7" w:rsidP="009556A7">
      <w:r>
        <w:rPr>
          <w:rStyle w:val="yshortcuts"/>
          <w:rFonts w:ascii="Arial" w:hAnsi="Arial" w:cs="Arial"/>
          <w:sz w:val="20"/>
          <w:szCs w:val="20"/>
        </w:rPr>
        <w:t>FRIDAY, MARCH 25, 2011</w:t>
      </w: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yshortcuts"/>
          <w:rFonts w:ascii="Arial" w:hAnsi="Arial" w:cs="Arial"/>
          <w:sz w:val="20"/>
          <w:szCs w:val="20"/>
        </w:rPr>
        <w:t>978-884-8626</w:t>
      </w:r>
    </w:p>
    <w:p w:rsidR="009556A7" w:rsidRDefault="009556A7" w:rsidP="009556A7">
      <w:pPr>
        <w:ind w:left="5760" w:firstLine="720"/>
      </w:pPr>
      <w:r>
        <w:rPr>
          <w:rStyle w:val="yshortcuts"/>
          <w:rFonts w:ascii="Arial" w:hAnsi="Arial" w:cs="Arial"/>
          <w:sz w:val="20"/>
          <w:szCs w:val="20"/>
        </w:rPr>
        <w:t>toby.chaudhuri@ed.gov</w:t>
      </w:r>
    </w:p>
    <w:p w:rsidR="009556A7" w:rsidRDefault="009556A7" w:rsidP="009556A7">
      <w:r>
        <w:rPr>
          <w:rFonts w:ascii="Consolas" w:hAnsi="Consolas" w:cs="Consolas"/>
          <w:sz w:val="20"/>
          <w:szCs w:val="20"/>
        </w:rPr>
        <w:t> </w:t>
      </w:r>
    </w:p>
    <w:p w:rsidR="009556A7" w:rsidRDefault="009556A7" w:rsidP="009556A7">
      <w:r>
        <w:rPr>
          <w:rFonts w:ascii="Consolas" w:hAnsi="Consolas" w:cs="Consolas"/>
          <w:sz w:val="20"/>
          <w:szCs w:val="20"/>
        </w:rPr>
        <w:t> </w:t>
      </w:r>
    </w:p>
    <w:p w:rsidR="009556A7" w:rsidRDefault="009556A7" w:rsidP="009556A7">
      <w:pPr>
        <w:jc w:val="center"/>
      </w:pPr>
      <w:r>
        <w:rPr>
          <w:rFonts w:ascii="Arial" w:hAnsi="Arial" w:cs="Arial"/>
          <w:b/>
          <w:bCs/>
          <w:sz w:val="27"/>
          <w:szCs w:val="27"/>
        </w:rPr>
        <w:t>ASIAN POPULATION FASTEST GROWING RACE IN THE LAST DECADE, NEW U.S. CENSUS FIGURES SHOW</w:t>
      </w:r>
    </w:p>
    <w:p w:rsidR="009556A7" w:rsidRDefault="009556A7" w:rsidP="009556A7">
      <w:pPr>
        <w:jc w:val="center"/>
      </w:pPr>
      <w:r>
        <w:rPr>
          <w:rFonts w:ascii="Consolas" w:hAnsi="Consolas" w:cs="Consolas"/>
          <w:sz w:val="20"/>
          <w:szCs w:val="20"/>
        </w:rPr>
        <w:t> </w:t>
      </w:r>
    </w:p>
    <w:p w:rsidR="009556A7" w:rsidRDefault="009556A7" w:rsidP="009556A7">
      <w:r>
        <w:rPr>
          <w:rFonts w:ascii="Consolas" w:hAnsi="Consolas" w:cs="Consolas"/>
          <w:sz w:val="20"/>
          <w:szCs w:val="20"/>
        </w:rPr>
        <w:t> </w:t>
      </w:r>
    </w:p>
    <w:p w:rsidR="009556A7" w:rsidRDefault="009556A7" w:rsidP="009556A7">
      <w:r>
        <w:rPr>
          <w:rStyle w:val="yshortcuts"/>
          <w:rFonts w:ascii="Arial" w:hAnsi="Arial" w:cs="Arial"/>
          <w:sz w:val="20"/>
          <w:szCs w:val="20"/>
        </w:rPr>
        <w:t>WASHINGTON</w:t>
      </w:r>
      <w:r>
        <w:rPr>
          <w:rFonts w:ascii="Arial" w:hAnsi="Arial" w:cs="Arial"/>
          <w:sz w:val="20"/>
          <w:szCs w:val="20"/>
        </w:rPr>
        <w:t xml:space="preserve"> – The nation’s Asian population became the fastest growing race over the past decade, experiencing a 43 percent increase from 2000 to 2010, according to newly released figures from the U.S. Census Bureau.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The Asian population grew from 10.2 million in 2000 to 14.7 million in 2010, gaining the most in the share of the total population, growing from 4 percent to about 5 percent over the last decade.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 xml:space="preserve">White House Initiative on </w:t>
      </w:r>
      <w:r>
        <w:rPr>
          <w:rStyle w:val="yshortcuts"/>
          <w:rFonts w:ascii="Arial" w:hAnsi="Arial" w:cs="Arial"/>
          <w:sz w:val="20"/>
          <w:szCs w:val="20"/>
        </w:rPr>
        <w:t>Asian Americans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Style w:val="yshortcuts"/>
          <w:rFonts w:ascii="Arial" w:hAnsi="Arial" w:cs="Arial"/>
          <w:sz w:val="20"/>
          <w:szCs w:val="20"/>
        </w:rPr>
        <w:t xml:space="preserve">Pacific Islanders director </w:t>
      </w:r>
      <w:proofErr w:type="spellStart"/>
      <w:r>
        <w:rPr>
          <w:rStyle w:val="yshortcuts"/>
          <w:rFonts w:ascii="Arial" w:hAnsi="Arial" w:cs="Arial"/>
          <w:b/>
          <w:bCs/>
          <w:sz w:val="20"/>
          <w:szCs w:val="20"/>
        </w:rPr>
        <w:t>Kiran</w:t>
      </w:r>
      <w:proofErr w:type="spellEnd"/>
      <w:r>
        <w:rPr>
          <w:rStyle w:val="yshortcuts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yshortcuts"/>
          <w:rFonts w:ascii="Arial" w:hAnsi="Arial" w:cs="Arial"/>
          <w:b/>
          <w:bCs/>
          <w:sz w:val="20"/>
          <w:szCs w:val="20"/>
        </w:rPr>
        <w:t>Ahuja</w:t>
      </w:r>
      <w:proofErr w:type="spellEnd"/>
      <w:r>
        <w:rPr>
          <w:rFonts w:ascii="Arial" w:hAnsi="Arial" w:cs="Arial"/>
          <w:sz w:val="20"/>
          <w:szCs w:val="20"/>
        </w:rPr>
        <w:t xml:space="preserve"> noted the importance of understanding the needs of this growing population.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 xml:space="preserve">“We must come together and understand what these changes in our country’s demographics mean for public policy,” said </w:t>
      </w:r>
      <w:proofErr w:type="spellStart"/>
      <w:r>
        <w:rPr>
          <w:rFonts w:ascii="Arial" w:hAnsi="Arial" w:cs="Arial"/>
          <w:sz w:val="20"/>
          <w:szCs w:val="20"/>
        </w:rPr>
        <w:t>Ahuja</w:t>
      </w:r>
      <w:proofErr w:type="spellEnd"/>
      <w:r>
        <w:rPr>
          <w:rFonts w:ascii="Arial" w:hAnsi="Arial" w:cs="Arial"/>
          <w:sz w:val="20"/>
          <w:szCs w:val="20"/>
        </w:rPr>
        <w:t>. “We see increasing numbers of Asian Americans and Pacific Islanders representing influential positions, but many pockets of this community are in great need of basic protections and services.”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 xml:space="preserve">According to the Census Bureau, most people in the </w:t>
      </w:r>
      <w:r>
        <w:rPr>
          <w:rStyle w:val="yshortcuts"/>
          <w:rFonts w:ascii="Arial" w:hAnsi="Arial" w:cs="Arial"/>
          <w:sz w:val="20"/>
          <w:szCs w:val="20"/>
        </w:rPr>
        <w:t>2010 Census</w:t>
      </w:r>
      <w:r>
        <w:rPr>
          <w:rFonts w:ascii="Arial" w:hAnsi="Arial" w:cs="Arial"/>
          <w:sz w:val="20"/>
          <w:szCs w:val="20"/>
        </w:rPr>
        <w:t xml:space="preserve"> reported only one race. Of these individuals, about 14.7 million people – or about 5 percent of all respondents – identified their race as Asian alone. The smallest major race group was Native Hawaiian and Other </w:t>
      </w:r>
      <w:r>
        <w:rPr>
          <w:rStyle w:val="yshortcuts"/>
          <w:rFonts w:ascii="Arial" w:hAnsi="Arial" w:cs="Arial"/>
          <w:sz w:val="20"/>
          <w:szCs w:val="20"/>
        </w:rPr>
        <w:t>Pacific Islander</w:t>
      </w:r>
      <w:r>
        <w:rPr>
          <w:rFonts w:ascii="Arial" w:hAnsi="Arial" w:cs="Arial"/>
          <w:sz w:val="20"/>
          <w:szCs w:val="20"/>
        </w:rPr>
        <w:t xml:space="preserve"> alone (0.5 million), which represented 0.2 percent of the total population.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pPr>
        <w:jc w:val="center"/>
      </w:pPr>
      <w:r>
        <w:rPr>
          <w:rFonts w:ascii="Arial" w:hAnsi="Arial" w:cs="Arial"/>
          <w:sz w:val="20"/>
          <w:szCs w:val="20"/>
        </w:rPr>
        <w:t># # #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**NOTE: For more information details about the Census data, please visit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http://www.census.gov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For more information on the White House Initiative on Asian Americans and </w:t>
      </w:r>
      <w:r>
        <w:rPr>
          <w:rStyle w:val="yshortcuts"/>
          <w:rFonts w:ascii="Arial" w:hAnsi="Arial" w:cs="Arial"/>
          <w:b/>
          <w:bCs/>
          <w:i/>
          <w:iCs/>
          <w:sz w:val="20"/>
          <w:szCs w:val="20"/>
        </w:rPr>
        <w:t>Pacific Islanders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please go to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http://www.aapi.gov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. **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9556A7" w:rsidRDefault="009556A7" w:rsidP="009556A7">
      <w:r>
        <w:rPr>
          <w:rFonts w:ascii="Arial" w:hAnsi="Arial" w:cs="Arial"/>
          <w:sz w:val="20"/>
          <w:szCs w:val="20"/>
        </w:rPr>
        <w:t> </w:t>
      </w:r>
    </w:p>
    <w:p w:rsidR="000177D9" w:rsidRDefault="000177D9"/>
    <w:sectPr w:rsidR="00017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A7"/>
    <w:rsid w:val="000059E3"/>
    <w:rsid w:val="000177D9"/>
    <w:rsid w:val="00130217"/>
    <w:rsid w:val="009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6A7"/>
    <w:rPr>
      <w:color w:val="0066CC"/>
      <w:u w:val="single"/>
    </w:rPr>
  </w:style>
  <w:style w:type="character" w:customStyle="1" w:styleId="yshortcuts">
    <w:name w:val="yshortcuts"/>
    <w:basedOn w:val="DefaultParagraphFont"/>
    <w:rsid w:val="009556A7"/>
  </w:style>
  <w:style w:type="paragraph" w:styleId="BalloonText">
    <w:name w:val="Balloon Text"/>
    <w:basedOn w:val="Normal"/>
    <w:link w:val="BalloonTextChar"/>
    <w:uiPriority w:val="99"/>
    <w:semiHidden/>
    <w:unhideWhenUsed/>
    <w:rsid w:val="0095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6A7"/>
    <w:rPr>
      <w:color w:val="0066CC"/>
      <w:u w:val="single"/>
    </w:rPr>
  </w:style>
  <w:style w:type="character" w:customStyle="1" w:styleId="yshortcuts">
    <w:name w:val="yshortcuts"/>
    <w:basedOn w:val="DefaultParagraphFont"/>
    <w:rsid w:val="009556A7"/>
  </w:style>
  <w:style w:type="paragraph" w:styleId="BalloonText">
    <w:name w:val="Balloon Text"/>
    <w:basedOn w:val="Normal"/>
    <w:link w:val="BalloonTextChar"/>
    <w:uiPriority w:val="99"/>
    <w:semiHidden/>
    <w:unhideWhenUsed/>
    <w:rsid w:val="0095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12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8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79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pi.gov" TargetMode="External"/><Relationship Id="rId5" Type="http://schemas.openxmlformats.org/officeDocument/2006/relationships/hyperlink" Target="http://www.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2011-03-25T17:05:00Z</dcterms:created>
  <dcterms:modified xsi:type="dcterms:W3CDTF">2011-03-25T17:13:00Z</dcterms:modified>
</cp:coreProperties>
</file>